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附件</w:t>
      </w:r>
    </w:p>
    <w:p>
      <w:pPr>
        <w:spacing w:line="540" w:lineRule="exact"/>
        <w:rPr>
          <w:rFonts w:hint="eastAsia" w:ascii="黑体" w:hAnsi="黑体" w:eastAsia="黑体" w:cs="宋体"/>
          <w:color w:val="000000"/>
          <w:kern w:val="0"/>
          <w:sz w:val="32"/>
          <w:szCs w:val="32"/>
        </w:rPr>
      </w:pPr>
    </w:p>
    <w:p>
      <w:pPr>
        <w:spacing w:line="600" w:lineRule="exact"/>
        <w:jc w:val="center"/>
        <w:rPr>
          <w:rFonts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rPr>
        <w:t>征集分主题及题解</w:t>
      </w:r>
    </w:p>
    <w:p>
      <w:pPr>
        <w:spacing w:line="540" w:lineRule="exact"/>
        <w:jc w:val="center"/>
        <w:rPr>
          <w:rFonts w:ascii="仿宋_GB2312" w:eastAsia="仿宋_GB2312"/>
          <w:color w:val="000000"/>
          <w:sz w:val="32"/>
          <w:szCs w:val="32"/>
        </w:rPr>
      </w:pP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一、论文征集</w:t>
      </w:r>
    </w:p>
    <w:p>
      <w:pPr>
        <w:tabs>
          <w:tab w:val="left" w:pos="0"/>
          <w:tab w:val="left" w:pos="993"/>
        </w:tabs>
        <w:spacing w:line="540" w:lineRule="exact"/>
        <w:ind w:firstLine="640" w:firstLineChars="200"/>
        <w:outlineLvl w:val="3"/>
        <w:rPr>
          <w:rFonts w:ascii="仿宋_GB2312" w:eastAsia="仿宋_GB2312"/>
          <w:color w:val="000000"/>
          <w:sz w:val="32"/>
          <w:szCs w:val="32"/>
        </w:rPr>
      </w:pPr>
      <w:r>
        <w:rPr>
          <w:rFonts w:hint="eastAsia" w:ascii="仿宋_GB2312" w:eastAsia="仿宋_GB2312"/>
          <w:color w:val="000000"/>
          <w:sz w:val="32"/>
          <w:szCs w:val="32"/>
        </w:rPr>
        <w:t>1.海源阁藏书暨中</w:t>
      </w:r>
      <w:bookmarkStart w:id="1" w:name="_GoBack"/>
      <w:bookmarkEnd w:id="1"/>
      <w:r>
        <w:rPr>
          <w:rFonts w:hint="eastAsia" w:ascii="仿宋_GB2312" w:eastAsia="仿宋_GB2312"/>
          <w:color w:val="000000"/>
          <w:sz w:val="32"/>
          <w:szCs w:val="32"/>
        </w:rPr>
        <w:t>国历代图书文化史研究</w:t>
      </w:r>
    </w:p>
    <w:p>
      <w:pPr>
        <w:tabs>
          <w:tab w:val="left" w:pos="709"/>
        </w:tabs>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诗书传家久，文脉继世长”是人文中国的精神文明脉络，而图书典籍传承到近现代，在“西学东渐”的文化学术影响及“改革开放”的政治时潮引领下，有必要对中国图书文化史内涵，在纵横两个方面所呈现于世的丰富人文内涵，加以深入探讨。杨氏海源阁素有“南瞿北杨”的美称，是“晚清四大藏书楼”之一，在我国图书史、印刷出版史乃至文化学术史上具有重要地位。</w:t>
      </w:r>
    </w:p>
    <w:p>
      <w:pPr>
        <w:tabs>
          <w:tab w:val="left" w:pos="709"/>
          <w:tab w:val="left" w:pos="993"/>
        </w:tabs>
        <w:spacing w:line="540" w:lineRule="exact"/>
        <w:ind w:firstLine="640" w:firstLineChars="200"/>
        <w:outlineLvl w:val="3"/>
        <w:rPr>
          <w:rFonts w:ascii="仿宋_GB2312" w:eastAsia="仿宋_GB2312"/>
          <w:color w:val="000000"/>
          <w:sz w:val="32"/>
          <w:szCs w:val="32"/>
        </w:rPr>
      </w:pPr>
      <w:r>
        <w:rPr>
          <w:rFonts w:hint="eastAsia" w:ascii="仿宋_GB2312" w:eastAsia="仿宋_GB2312"/>
          <w:color w:val="000000"/>
          <w:sz w:val="32"/>
          <w:szCs w:val="32"/>
        </w:rPr>
        <w:t>2.图书馆如何参与乡村振兴</w:t>
      </w:r>
    </w:p>
    <w:p>
      <w:pPr>
        <w:tabs>
          <w:tab w:val="left" w:pos="709"/>
        </w:tabs>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2021年中央一号文件聚焦全面推进乡村振兴，加快农业农村现代化建设。作为农村公共文化服务体系的重要组成部分，图书馆在乡村振兴中大有可为。研究方向包括：图书馆与乡村振兴的相关理论探讨；图书馆服务助力农村地区教育、文化、乡村建设、农业现代化、产业振兴、生态保护等方面发展的历史梳理、实践探索、个案研究；乡村民间图书馆与基层图书馆研究；其他相关研究。</w:t>
      </w:r>
    </w:p>
    <w:p>
      <w:pPr>
        <w:tabs>
          <w:tab w:val="left" w:pos="709"/>
          <w:tab w:val="left" w:pos="993"/>
        </w:tabs>
        <w:spacing w:line="540" w:lineRule="exact"/>
        <w:ind w:firstLine="640" w:firstLineChars="200"/>
        <w:outlineLvl w:val="3"/>
        <w:rPr>
          <w:rFonts w:ascii="仿宋_GB2312" w:eastAsia="仿宋_GB2312"/>
          <w:color w:val="000000"/>
          <w:sz w:val="32"/>
          <w:szCs w:val="32"/>
        </w:rPr>
      </w:pPr>
      <w:r>
        <w:rPr>
          <w:rFonts w:hint="eastAsia" w:ascii="仿宋_GB2312" w:eastAsia="仿宋_GB2312"/>
          <w:color w:val="000000"/>
          <w:sz w:val="32"/>
          <w:szCs w:val="32"/>
        </w:rPr>
        <w:t>3.活化地方文献资源，保护传承红色基因</w:t>
      </w:r>
    </w:p>
    <w:p>
      <w:pPr>
        <w:tabs>
          <w:tab w:val="left" w:pos="709"/>
        </w:tabs>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2021年是中国共产党成立100周年，地方文献是记录和保存红色基因的有效载体，体现出鲜明的地域特征和独特的内容表达。地方文献的内容价值和文化价值决定了其在保护传承红色基因中的重要作用，通过新理念、新创意、新技术活化地方文献资源，丰富地方文献资源开发利用形式，搭建地方文献数字化平台，开展地方文献阅读推广实践，有助于红色基因在新时代的表达和传播，为保护传承红色基因提供更为生动的理论与实践借鉴。</w:t>
      </w:r>
    </w:p>
    <w:p>
      <w:pPr>
        <w:tabs>
          <w:tab w:val="left" w:pos="709"/>
          <w:tab w:val="left" w:pos="993"/>
        </w:tabs>
        <w:spacing w:line="540" w:lineRule="exact"/>
        <w:ind w:firstLine="640" w:firstLineChars="200"/>
        <w:outlineLvl w:val="3"/>
        <w:rPr>
          <w:rFonts w:ascii="仿宋_GB2312" w:eastAsia="仿宋_GB2312"/>
          <w:color w:val="000000"/>
          <w:sz w:val="32"/>
          <w:szCs w:val="32"/>
        </w:rPr>
      </w:pPr>
      <w:r>
        <w:rPr>
          <w:rFonts w:hint="eastAsia" w:ascii="仿宋_GB2312" w:eastAsia="仿宋_GB2312"/>
          <w:color w:val="000000"/>
          <w:sz w:val="32"/>
          <w:szCs w:val="32"/>
        </w:rPr>
        <w:t>4.面向智慧时代的图书馆空间服务创新</w:t>
      </w:r>
    </w:p>
    <w:p>
      <w:pPr>
        <w:tabs>
          <w:tab w:val="left" w:pos="709"/>
        </w:tabs>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党的十九大报告提出建设智慧社会。面对这样一个信息网络泛在化、社会管理信息化、基础设施智能化、公共服务精细化、产业发展数字化时代的到来，作为公共服务基础设施的图书馆必然要重新思考建筑与空间服务的规划发展：如何让建筑更具有智慧时代的特点？如何让空间功能更多元化、精细化，满足各类用户需求？如何让布局设计更加审美化、人性化、自然化？如何让管理更加智能化、信息化？公共空间是智慧社会不可或缺的基础设施，空间服务也是图书馆未来的主要服务之一，无论是理论探讨还是案例展示，这将成为一个跨图书馆学、情报学、建筑学、信息技术等多学科领域、并且受到各类图书馆广泛关注的主题。</w:t>
      </w:r>
    </w:p>
    <w:p>
      <w:pPr>
        <w:tabs>
          <w:tab w:val="left" w:pos="709"/>
          <w:tab w:val="left" w:pos="993"/>
        </w:tabs>
        <w:spacing w:line="540" w:lineRule="exact"/>
        <w:ind w:firstLine="640" w:firstLineChars="200"/>
        <w:outlineLvl w:val="3"/>
        <w:rPr>
          <w:rFonts w:ascii="仿宋_GB2312" w:eastAsia="仿宋_GB2312"/>
          <w:color w:val="000000"/>
          <w:sz w:val="32"/>
          <w:szCs w:val="32"/>
        </w:rPr>
      </w:pPr>
      <w:r>
        <w:rPr>
          <w:rFonts w:hint="eastAsia" w:ascii="仿宋_GB2312" w:eastAsia="仿宋_GB2312"/>
          <w:color w:val="000000"/>
          <w:sz w:val="32"/>
          <w:szCs w:val="32"/>
        </w:rPr>
        <w:t>5.图书馆智慧化转型中信息组织工作面临的挑战</w:t>
      </w:r>
    </w:p>
    <w:p>
      <w:pPr>
        <w:tabs>
          <w:tab w:val="left" w:pos="709"/>
        </w:tabs>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在当今中国，智能技术在经济社会发展各领域日益得到广泛应用，“智慧社会”建设已被提到前所未有的战略高度，与之配套的“智慧图书馆”必然相伴而生。图书馆提供的知识信息服务将进一步向知识生产、传播、消费等全生态链条延伸，“使社会知识活动中的不同角色都能够在图书馆得到供需适配的支持和服务”将是智慧图书馆建设的首要目标。为了适应图书馆智慧化的转型，图书馆的信息组织工作必将面临新的机遇和挑战，比如传统编目工作何去何从；名称规范数据如何拓展应用场景；图书馆参考模型（LRM）和书目框架模型（BIBFRAME）如何助力图书馆书目数据实现智慧化转型；主题和分类标引等信息组织工具如何适应新变化；基于语义的信息组织与检索研究，等等。</w:t>
      </w:r>
    </w:p>
    <w:p>
      <w:pPr>
        <w:tabs>
          <w:tab w:val="left" w:pos="709"/>
          <w:tab w:val="left" w:pos="993"/>
        </w:tabs>
        <w:spacing w:line="540" w:lineRule="exact"/>
        <w:ind w:firstLine="640" w:firstLineChars="200"/>
        <w:outlineLvl w:val="3"/>
        <w:rPr>
          <w:rFonts w:ascii="仿宋_GB2312" w:eastAsia="仿宋_GB2312"/>
          <w:color w:val="000000"/>
          <w:sz w:val="32"/>
          <w:szCs w:val="32"/>
        </w:rPr>
      </w:pPr>
      <w:r>
        <w:rPr>
          <w:rFonts w:hint="eastAsia" w:ascii="仿宋_GB2312" w:eastAsia="仿宋_GB2312"/>
          <w:color w:val="000000"/>
          <w:sz w:val="32"/>
          <w:szCs w:val="32"/>
        </w:rPr>
        <w:t>6.图书馆影响力评估实践及其研究</w:t>
      </w:r>
    </w:p>
    <w:p>
      <w:pPr>
        <w:tabs>
          <w:tab w:val="left" w:pos="709"/>
        </w:tabs>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文化和旅游部于2019年发布和实施《信息与文献  公共图书馆影响力评估的方法和流程》（WH/T 84-2019），为评估图书馆的影响力提供了具体的可供操作的方法和流程。本主题包括两个部分：一是实践探索，即应用《信息与文献  公共图书馆影响力评估的方法和流程》对图书馆整体或某一方面影响力或效果进行评估，形成案例或实证评估报告；二是理论研究，图书馆影响力评估的相关研究等。</w:t>
      </w:r>
    </w:p>
    <w:p>
      <w:pPr>
        <w:tabs>
          <w:tab w:val="left" w:pos="709"/>
          <w:tab w:val="left" w:pos="993"/>
        </w:tabs>
        <w:spacing w:line="540" w:lineRule="exact"/>
        <w:ind w:firstLine="640" w:firstLineChars="200"/>
        <w:outlineLvl w:val="3"/>
        <w:rPr>
          <w:rFonts w:ascii="仿宋_GB2312" w:eastAsia="仿宋_GB2312"/>
          <w:color w:val="000000"/>
          <w:sz w:val="32"/>
          <w:szCs w:val="32"/>
        </w:rPr>
      </w:pPr>
      <w:r>
        <w:rPr>
          <w:rFonts w:hint="eastAsia" w:ascii="仿宋_GB2312" w:eastAsia="仿宋_GB2312"/>
          <w:color w:val="000000"/>
          <w:sz w:val="32"/>
          <w:szCs w:val="32"/>
        </w:rPr>
        <w:t>7.公私藏书资源智慧共享研究</w:t>
      </w:r>
    </w:p>
    <w:p>
      <w:pPr>
        <w:tabs>
          <w:tab w:val="left" w:pos="709"/>
        </w:tabs>
        <w:spacing w:line="540" w:lineRule="exact"/>
        <w:ind w:firstLine="640" w:firstLineChars="200"/>
        <w:rPr>
          <w:rFonts w:ascii="仿宋_GB2312" w:eastAsia="仿宋_GB2312"/>
          <w:color w:val="000000"/>
          <w:sz w:val="32"/>
          <w:szCs w:val="32"/>
        </w:rPr>
      </w:pPr>
      <w:bookmarkStart w:id="0" w:name="_Hlk66374776"/>
      <w:r>
        <w:rPr>
          <w:rFonts w:hint="eastAsia" w:ascii="仿宋_GB2312" w:eastAsia="仿宋_GB2312"/>
          <w:color w:val="000000"/>
          <w:sz w:val="32"/>
          <w:szCs w:val="32"/>
        </w:rPr>
        <w:t>在大数据、移动互联网、人工智能等新兴技术环境下，人人都成为信息的创造者和传播者，大众的信息需求也发生了相应的变化，更关注一站式获得专业化的信息和以互动的方式获取个性化的信息。面对新时代新需求，充分利用新技术新业态，</w:t>
      </w:r>
      <w:bookmarkEnd w:id="0"/>
      <w:r>
        <w:rPr>
          <w:rFonts w:hint="eastAsia" w:ascii="仿宋_GB2312" w:eastAsia="仿宋_GB2312"/>
          <w:color w:val="000000"/>
          <w:sz w:val="32"/>
          <w:szCs w:val="32"/>
        </w:rPr>
        <w:t>提升公私藏书资源的互通融合，优化服务模式，也成为公共藏书与私人藏书联动的重要内容。围绕公私藏书资源智慧共享，结合业务实践，探讨公办图书馆等公共文化机构与民间藏书机构、民间藏书家如何实现智慧联动，在新技术的加持下，创新公私藏书融合共享的路径与模式，推进公藏、私藏资源活化，以满足新时代大众文化需求；探讨公私藏书在红色文献收藏保护和开发利用、传承红色文化方面的责任及合作路径。</w:t>
      </w:r>
    </w:p>
    <w:p>
      <w:pPr>
        <w:tabs>
          <w:tab w:val="left" w:pos="709"/>
          <w:tab w:val="left" w:pos="993"/>
        </w:tabs>
        <w:spacing w:line="540" w:lineRule="exact"/>
        <w:ind w:firstLine="640" w:firstLineChars="200"/>
        <w:outlineLvl w:val="3"/>
        <w:rPr>
          <w:rFonts w:ascii="仿宋_GB2312" w:eastAsia="仿宋_GB2312"/>
          <w:color w:val="000000"/>
          <w:sz w:val="32"/>
          <w:szCs w:val="32"/>
        </w:rPr>
      </w:pPr>
      <w:r>
        <w:rPr>
          <w:rFonts w:hint="eastAsia" w:ascii="仿宋_GB2312" w:eastAsia="仿宋_GB2312"/>
          <w:color w:val="000000"/>
          <w:sz w:val="32"/>
          <w:szCs w:val="32"/>
        </w:rPr>
        <w:t>8.新技术新理念下的图书馆的创意传播</w:t>
      </w:r>
    </w:p>
    <w:p>
      <w:pPr>
        <w:tabs>
          <w:tab w:val="left" w:pos="709"/>
        </w:tabs>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在数字技术飞速发展的当下，线上服务和数字阅读成为图书馆服务的流行趋势，用户的图书馆利用习惯和阅读行为都发生变化；同时，图书馆也在不断挖掘提升自身价值，文创产品开发、智慧图书馆、文旅融合等新理念在实践中不断发展。各图书馆在这样的环境下如何利用新的传播媒介和手段，融合新的发展理念，把握用户需求、服务时代需要，以独特的创意思维和创意策划来宣传图书馆文化、推介图书馆资源、推广全民阅读、传播优秀传统文化和时代先进文化，值得仔细思考。本主题关注各类型图书馆在新技术新理念下策划开展创意营销活动的实践和思考，为图书馆发展探索新动能和新模式。</w:t>
      </w:r>
    </w:p>
    <w:p>
      <w:pPr>
        <w:tabs>
          <w:tab w:val="left" w:pos="709"/>
          <w:tab w:val="left" w:pos="993"/>
        </w:tabs>
        <w:spacing w:line="540" w:lineRule="exact"/>
        <w:ind w:firstLine="640" w:firstLineChars="200"/>
        <w:outlineLvl w:val="3"/>
        <w:rPr>
          <w:rFonts w:ascii="仿宋_GB2312" w:eastAsia="仿宋_GB2312"/>
          <w:color w:val="000000"/>
          <w:sz w:val="32"/>
          <w:szCs w:val="32"/>
        </w:rPr>
      </w:pPr>
      <w:r>
        <w:rPr>
          <w:rFonts w:hint="eastAsia" w:ascii="仿宋_GB2312" w:eastAsia="仿宋_GB2312"/>
          <w:color w:val="000000"/>
          <w:sz w:val="32"/>
          <w:szCs w:val="32"/>
        </w:rPr>
        <w:t>9.红色文献资源整合与开发研究</w:t>
      </w:r>
    </w:p>
    <w:p>
      <w:pPr>
        <w:tabs>
          <w:tab w:val="left" w:pos="709"/>
        </w:tabs>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2021年是中国共产党成立100周年，在百年来的奋斗历程中产生并留下了大量珍贵的红色文献，这些红色文献具有较高的史学价值和研究价值。探讨如何将散存在图书馆、文化馆、专题纪念馆等有关单位的红色文献资源进行整理、融合，研究红色文献资源的保存、利用与开发具有深远意义。可结合图书馆工作实践针对红色文献整理、保护、阅读推广、数字化保存、专题数据库建设、文创、史料整理、文旅融合等方向开展相关研究。</w:t>
      </w:r>
    </w:p>
    <w:p>
      <w:pPr>
        <w:tabs>
          <w:tab w:val="left" w:pos="709"/>
          <w:tab w:val="left" w:pos="993"/>
        </w:tabs>
        <w:spacing w:line="540" w:lineRule="exact"/>
        <w:ind w:firstLine="640" w:firstLineChars="200"/>
        <w:outlineLvl w:val="3"/>
        <w:rPr>
          <w:rFonts w:ascii="仿宋_GB2312" w:eastAsia="仿宋_GB2312"/>
          <w:color w:val="000000"/>
          <w:sz w:val="32"/>
          <w:szCs w:val="32"/>
        </w:rPr>
      </w:pPr>
      <w:r>
        <w:rPr>
          <w:rFonts w:hint="eastAsia" w:ascii="仿宋_GB2312" w:eastAsia="仿宋_GB2312"/>
          <w:color w:val="000000"/>
          <w:sz w:val="32"/>
          <w:szCs w:val="32"/>
        </w:rPr>
        <w:t>10.新时代背景下社会力量参与公共图书馆建设研究</w:t>
      </w:r>
    </w:p>
    <w:p>
      <w:pPr>
        <w:tabs>
          <w:tab w:val="left" w:pos="709"/>
        </w:tabs>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中华人民共和国公共图书馆法》明确提出：“公共图书馆服务网络建设坚持政府主导，鼓励社会参与”。多年来，我国社会力量参与公共图书馆建设已经探索出了多种模式，政府购买服务、引入社会资本共建共享等一大批实践项目也在建设运行中，在此过程中积累了一定的经验，也暴露出一些问题，比如以政府投入主导为主的发展模式很容易受到政府财政投入不足等因素的影响；比如图书馆的服务还未能赢得社会力量充分信任、参与和支持。可以就相关成功案例以及政府、企业、NGO、社会公众等各主体的角色定位与利益诉求、图书馆服务能力的提升、社会力量与图书馆事业互动关系等问题展开讨论。</w:t>
      </w:r>
    </w:p>
    <w:p>
      <w:pPr>
        <w:tabs>
          <w:tab w:val="left" w:pos="709"/>
          <w:tab w:val="left" w:pos="993"/>
        </w:tabs>
        <w:spacing w:line="540" w:lineRule="exact"/>
        <w:ind w:firstLine="640" w:firstLineChars="200"/>
        <w:outlineLvl w:val="3"/>
        <w:rPr>
          <w:rFonts w:ascii="仿宋_GB2312" w:eastAsia="仿宋_GB2312"/>
          <w:color w:val="000000"/>
          <w:sz w:val="32"/>
          <w:szCs w:val="32"/>
        </w:rPr>
      </w:pPr>
      <w:r>
        <w:rPr>
          <w:rFonts w:hint="eastAsia" w:ascii="仿宋_GB2312" w:eastAsia="仿宋_GB2312"/>
          <w:color w:val="000000"/>
          <w:sz w:val="32"/>
          <w:szCs w:val="32"/>
        </w:rPr>
        <w:t>11.科技自立自强与构建国家高端科技信息交流平台</w:t>
      </w:r>
    </w:p>
    <w:p>
      <w:pPr>
        <w:tabs>
          <w:tab w:val="left" w:pos="709"/>
        </w:tabs>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“十四五”规划和2</w:t>
      </w:r>
      <w:r>
        <w:rPr>
          <w:rFonts w:ascii="仿宋_GB2312" w:eastAsia="仿宋_GB2312"/>
          <w:color w:val="000000"/>
          <w:sz w:val="32"/>
          <w:szCs w:val="32"/>
        </w:rPr>
        <w:t>035</w:t>
      </w:r>
      <w:r>
        <w:rPr>
          <w:rFonts w:hint="eastAsia" w:ascii="仿宋_GB2312" w:eastAsia="仿宋_GB2312"/>
          <w:color w:val="000000"/>
          <w:sz w:val="32"/>
          <w:szCs w:val="32"/>
        </w:rPr>
        <w:t>年远景目标纲要提出把“构建国家科研论文和科技信息高端交流平台”作为“强化国家战略科技力量”的任务之一。面向科技自立自强深化知识服务，建设国家高端科技信息交流平台，主要探讨：图情机构与产业、行业、企业深度融合知识服务研究；重大科技信息共享开放平台与科技信息交流新生态建设；面向战略性科研计划、国家重点实验室、综合性国家科学中心和区域性创新高地的知识化学科服务；面向国家战略、重大项目、重点领域、关键核心技术攻关的知识服务实践研究；面向科技发展前沿趋势与前沿领域的文献情报研究与服务；支持高端智库建设的战略情报研究；高端学术交流平台建设；新型学术交流体系、模式探索；科技信息数据体系与安全体系建设；数据开放共享平台与数据资源开发利用；新一代开放智能知识服务系统建设与服务。</w:t>
      </w:r>
    </w:p>
    <w:p>
      <w:pPr>
        <w:tabs>
          <w:tab w:val="left" w:pos="709"/>
          <w:tab w:val="left" w:pos="993"/>
        </w:tabs>
        <w:spacing w:line="540" w:lineRule="exact"/>
        <w:ind w:firstLine="640" w:firstLineChars="200"/>
        <w:outlineLvl w:val="3"/>
        <w:rPr>
          <w:rFonts w:ascii="仿宋_GB2312" w:eastAsia="仿宋_GB2312"/>
          <w:color w:val="000000"/>
          <w:sz w:val="32"/>
          <w:szCs w:val="32"/>
        </w:rPr>
      </w:pPr>
      <w:r>
        <w:rPr>
          <w:rFonts w:hint="eastAsia" w:ascii="仿宋_GB2312" w:eastAsia="仿宋_GB2312"/>
          <w:color w:val="000000"/>
          <w:sz w:val="32"/>
          <w:szCs w:val="32"/>
        </w:rPr>
        <w:t>12.医学图书馆服务创新：新起点、新思路、新发展</w:t>
      </w:r>
    </w:p>
    <w:p>
      <w:pPr>
        <w:tabs>
          <w:tab w:val="left" w:pos="709"/>
        </w:tabs>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2021年是“十四五”规划开局之年，是全面建设社会主义现代化强国新征程开启之年，全国各省、市和自治区医学图书馆从新的起点出发，背负新的使命、踏上新的征程、迎接新的挑战，在文化建设、信息处理、技术创新、服务手段上需要开拓新思路，打开新局面；在人才建设多元化、服务泛在化、工作网络化、资源数字化、功能智慧化、阅读移动化上需要有新发展，在疫情防控上需要有新作为，只有这样才能再铸医学图书馆的新辉煌。</w:t>
      </w:r>
    </w:p>
    <w:p>
      <w:pPr>
        <w:tabs>
          <w:tab w:val="left" w:pos="709"/>
          <w:tab w:val="left" w:pos="993"/>
        </w:tabs>
        <w:spacing w:line="540" w:lineRule="exact"/>
        <w:ind w:firstLine="640" w:firstLineChars="200"/>
        <w:outlineLvl w:val="3"/>
        <w:rPr>
          <w:rFonts w:ascii="仿宋_GB2312" w:eastAsia="仿宋_GB2312"/>
          <w:color w:val="000000"/>
          <w:sz w:val="32"/>
          <w:szCs w:val="32"/>
        </w:rPr>
      </w:pPr>
      <w:r>
        <w:rPr>
          <w:rFonts w:hint="eastAsia" w:ascii="仿宋_GB2312" w:eastAsia="仿宋_GB2312"/>
          <w:color w:val="000000"/>
          <w:sz w:val="32"/>
          <w:szCs w:val="32"/>
        </w:rPr>
        <w:t>13.高职图书馆</w:t>
      </w:r>
      <w:r>
        <w:rPr>
          <w:rFonts w:ascii="仿宋_GB2312" w:eastAsia="仿宋_GB2312"/>
          <w:color w:val="000000"/>
          <w:sz w:val="32"/>
          <w:szCs w:val="32"/>
        </w:rPr>
        <w:t>与</w:t>
      </w:r>
      <w:r>
        <w:rPr>
          <w:rFonts w:hint="eastAsia" w:ascii="仿宋_GB2312" w:eastAsia="仿宋_GB2312"/>
          <w:color w:val="000000"/>
          <w:sz w:val="32"/>
          <w:szCs w:val="32"/>
        </w:rPr>
        <w:t>高等职业教育高质量发展</w:t>
      </w:r>
    </w:p>
    <w:p>
      <w:pPr>
        <w:tabs>
          <w:tab w:val="left" w:pos="709"/>
        </w:tabs>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2021年是“十四五”规划开局之年，又是高等职业教育“双高建设计划”“提质培优行动计划”和“本科职业教育实践探索”的重要时期。可结合高职院校的职业教育和背靠行业的两大特殊性，面对国家职业教育新政带来的机遇，思考高职图书馆在新发展阶段如何找准自己的定位、目标和方向，发挥自身优势，探索适应职业教育育人特点的高职图书馆服务创新、管理创新和资源建设等工作，为高职院校培养高素质的职业人才提供保障和服务。</w:t>
      </w:r>
    </w:p>
    <w:p>
      <w:pPr>
        <w:tabs>
          <w:tab w:val="left" w:pos="709"/>
        </w:tabs>
        <w:spacing w:line="540" w:lineRule="exact"/>
        <w:ind w:firstLine="640" w:firstLineChars="200"/>
        <w:outlineLvl w:val="1"/>
        <w:rPr>
          <w:rFonts w:ascii="黑体" w:hAnsi="黑体" w:eastAsia="黑体"/>
          <w:color w:val="000000"/>
          <w:sz w:val="32"/>
          <w:szCs w:val="32"/>
        </w:rPr>
      </w:pPr>
      <w:r>
        <w:rPr>
          <w:rFonts w:hint="eastAsia" w:ascii="黑体" w:hAnsi="黑体" w:eastAsia="黑体"/>
          <w:color w:val="000000"/>
          <w:sz w:val="32"/>
          <w:szCs w:val="32"/>
        </w:rPr>
        <w:t>二、案例征集</w:t>
      </w:r>
    </w:p>
    <w:p>
      <w:pPr>
        <w:tabs>
          <w:tab w:val="left" w:pos="709"/>
          <w:tab w:val="left" w:pos="993"/>
        </w:tabs>
        <w:spacing w:line="540" w:lineRule="exact"/>
        <w:ind w:firstLine="640" w:firstLineChars="200"/>
        <w:outlineLvl w:val="3"/>
        <w:rPr>
          <w:rFonts w:ascii="仿宋_GB2312" w:eastAsia="仿宋_GB2312"/>
          <w:color w:val="000000"/>
          <w:sz w:val="32"/>
          <w:szCs w:val="32"/>
        </w:rPr>
      </w:pPr>
      <w:r>
        <w:rPr>
          <w:rFonts w:hint="eastAsia" w:ascii="仿宋_GB2312" w:eastAsia="仿宋_GB2312"/>
          <w:color w:val="000000"/>
          <w:sz w:val="32"/>
          <w:szCs w:val="32"/>
        </w:rPr>
        <w:t>1.图书馆“四史”文献整理与阅读推广案例</w:t>
      </w:r>
    </w:p>
    <w:p>
      <w:pPr>
        <w:tabs>
          <w:tab w:val="left" w:pos="709"/>
        </w:tabs>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习近平总书记在“不忘初心、牢记使命”主题教育总结大会上的重要讲话进一步提出，广大党员干部要把学习贯彻党的创新理论，同学习党史、新中国史、改革开放史、社会主义发展史结合起来。图书馆作为“四史”文献典藏重镇，应做好相关文献的整理、开发和阅读推广工作，成为社会各界人士查阅、学习“四史”的重要场所，助力“四史”学习教育活动。通过案例征集，针对图书馆主题文献资源整理与揭示、主题阅读推广活动策划、服务领域创新等内容进行深入研究和交流。</w:t>
      </w:r>
    </w:p>
    <w:p>
      <w:pPr>
        <w:tabs>
          <w:tab w:val="left" w:pos="709"/>
          <w:tab w:val="left" w:pos="993"/>
        </w:tabs>
        <w:spacing w:line="540" w:lineRule="exact"/>
        <w:ind w:firstLine="640" w:firstLineChars="200"/>
        <w:outlineLvl w:val="3"/>
        <w:rPr>
          <w:rFonts w:ascii="仿宋_GB2312" w:eastAsia="仿宋_GB2312"/>
          <w:color w:val="000000"/>
          <w:sz w:val="32"/>
          <w:szCs w:val="32"/>
        </w:rPr>
      </w:pPr>
      <w:r>
        <w:rPr>
          <w:rFonts w:hint="eastAsia" w:ascii="仿宋_GB2312" w:eastAsia="仿宋_GB2312"/>
          <w:color w:val="000000"/>
          <w:sz w:val="32"/>
          <w:szCs w:val="32"/>
        </w:rPr>
        <w:t>2.图书馆特色藏书建设创新案例</w:t>
      </w:r>
    </w:p>
    <w:p>
      <w:pPr>
        <w:tabs>
          <w:tab w:val="left" w:pos="709"/>
        </w:tabs>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习近平总书记在全国宣传思想工作会议上指出要“推动中华优秀传统文化创造性转化、创新性发展，继承革命文化，发展社会主义先进文化，激发全民族文化创新创造活力”。图书馆在建设社会主义文化事业中承担重要使命，其中藏书是图书馆传播先进文化和开展社会教育的基础。长期以来，各图书馆建设了古文献特藏、家谱族谱、红色文献、捐赠专题文库等富有特色的资源体系，让优秀文化藉由书籍走进人民群众的生活，把跨越时空的价值理念转化为国民的精神追求。主要征集十三五以来，图书馆界在特色藏书建设和利用的经典案例，撰写应体现特色馆藏形成背景、内容构成特点分析、特色文献描述和揭示，以及读者参观、阅览情况等。</w:t>
      </w:r>
    </w:p>
    <w:p>
      <w:pPr>
        <w:tabs>
          <w:tab w:val="left" w:pos="709"/>
          <w:tab w:val="left" w:pos="993"/>
        </w:tabs>
        <w:spacing w:line="540" w:lineRule="exact"/>
        <w:ind w:firstLine="640" w:firstLineChars="200"/>
        <w:outlineLvl w:val="3"/>
        <w:rPr>
          <w:rFonts w:ascii="仿宋_GB2312" w:eastAsia="仿宋_GB2312"/>
          <w:color w:val="000000"/>
          <w:sz w:val="32"/>
          <w:szCs w:val="32"/>
        </w:rPr>
      </w:pPr>
      <w:r>
        <w:rPr>
          <w:rFonts w:hint="eastAsia" w:ascii="仿宋_GB2312" w:eastAsia="仿宋_GB2312"/>
          <w:color w:val="000000"/>
          <w:sz w:val="32"/>
          <w:szCs w:val="32"/>
        </w:rPr>
        <w:t>3.经典阅读推广创新实践案例</w:t>
      </w:r>
    </w:p>
    <w:p>
      <w:pPr>
        <w:tabs>
          <w:tab w:val="left" w:pos="709"/>
        </w:tabs>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随着大数据、移动互联网、人工智能等新兴应用不断普及，社会环境和读者阅读需求也发生了相应的变化，阅读推广所面临的机遇和挑战并存，也对经典阅读推广工作提出更高要求。图书馆、出版界、民间阅读机构需要保持对读者变化的高度敏感性，加强对读者阅读需求的研究分析，充分利用新技术的加持，提高阅读推广工作水平，优化读者阅读感受。征集经典阅读推广创新案例，探索经典阅读推广新路径与新方法。</w:t>
      </w:r>
    </w:p>
    <w:p>
      <w:pPr>
        <w:tabs>
          <w:tab w:val="left" w:pos="709"/>
          <w:tab w:val="left" w:pos="993"/>
        </w:tabs>
        <w:spacing w:line="540" w:lineRule="exact"/>
        <w:ind w:firstLine="640" w:firstLineChars="200"/>
        <w:outlineLvl w:val="3"/>
        <w:rPr>
          <w:rFonts w:ascii="仿宋_GB2312" w:eastAsia="仿宋_GB2312"/>
          <w:color w:val="000000"/>
          <w:sz w:val="32"/>
          <w:szCs w:val="32"/>
        </w:rPr>
      </w:pPr>
      <w:r>
        <w:rPr>
          <w:rFonts w:hint="eastAsia" w:ascii="仿宋_GB2312" w:eastAsia="仿宋_GB2312"/>
          <w:color w:val="000000"/>
          <w:sz w:val="32"/>
          <w:szCs w:val="32"/>
        </w:rPr>
        <w:t>4.科普阅读推广案例</w:t>
      </w:r>
    </w:p>
    <w:p>
      <w:pPr>
        <w:tabs>
          <w:tab w:val="left" w:pos="709"/>
        </w:tabs>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在“滋养民族心灵、培育文化自信”的号召下，在各级各类图书馆和其他社会机构纷纷加大对科普阅读出版物的推广力度的背景下，进一步倡导和创新科普阅读推广理念和方法，交流、宣传科普阅读推广的丰富经验，提升图书馆科普服务效能，彰显图书馆人对于科普工作的卓越贡献。征集科普阅读推广优秀案例，内容包括但不限于科普文献资源建设与管理、面向不同群体的科普阅读推广、图书馆与社会单位合作项目、各类科普阅读推广报告会、沙龙、讲座等活动等，以及科普阅读推广其他相关主题。</w:t>
      </w:r>
    </w:p>
    <w:p>
      <w:pPr>
        <w:tabs>
          <w:tab w:val="left" w:pos="709"/>
          <w:tab w:val="left" w:pos="993"/>
        </w:tabs>
        <w:spacing w:line="540" w:lineRule="exact"/>
        <w:ind w:firstLine="640" w:firstLineChars="200"/>
        <w:outlineLvl w:val="3"/>
        <w:rPr>
          <w:rFonts w:ascii="仿宋_GB2312" w:eastAsia="仿宋_GB2312"/>
          <w:color w:val="000000"/>
          <w:sz w:val="32"/>
          <w:szCs w:val="32"/>
        </w:rPr>
      </w:pPr>
      <w:r>
        <w:rPr>
          <w:rFonts w:hint="eastAsia" w:ascii="仿宋_GB2312" w:eastAsia="仿宋_GB2312"/>
          <w:color w:val="000000"/>
          <w:sz w:val="32"/>
          <w:szCs w:val="32"/>
        </w:rPr>
        <w:t>5.全国基层图书馆新媒体服务案例</w:t>
      </w:r>
    </w:p>
    <w:p>
      <w:pPr>
        <w:tabs>
          <w:tab w:val="left" w:pos="709"/>
        </w:tabs>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近年来，新媒体技术在全国基层图书馆领域得到了广泛的应用和普及。基层图书馆作为我国公共图书馆事业发展的重要力量，在新媒体服务方面涌现出一批典型案例，找到了一个新的服务增长点。通过案例征集，对基层图书馆新媒体服务工作进行深入探讨和交流，查找问题、发现特色、宣传推广、思考未来，进而提升图书馆整体服务水平。</w:t>
      </w:r>
    </w:p>
    <w:p>
      <w:pPr>
        <w:tabs>
          <w:tab w:val="left" w:pos="709"/>
          <w:tab w:val="left" w:pos="993"/>
        </w:tabs>
        <w:spacing w:line="540" w:lineRule="exact"/>
        <w:ind w:firstLine="640" w:firstLineChars="200"/>
        <w:outlineLvl w:val="3"/>
        <w:rPr>
          <w:rFonts w:ascii="仿宋_GB2312" w:eastAsia="仿宋_GB2312"/>
          <w:color w:val="000000"/>
          <w:sz w:val="32"/>
          <w:szCs w:val="32"/>
        </w:rPr>
      </w:pPr>
      <w:r>
        <w:rPr>
          <w:rFonts w:hint="eastAsia" w:ascii="仿宋_GB2312" w:eastAsia="仿宋_GB2312"/>
          <w:color w:val="000000"/>
          <w:sz w:val="32"/>
          <w:szCs w:val="32"/>
        </w:rPr>
        <w:t>6.全国图书馆志愿服务案例</w:t>
      </w:r>
    </w:p>
    <w:p>
      <w:pPr>
        <w:tabs>
          <w:tab w:val="left" w:pos="709"/>
        </w:tabs>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新形势下，公共图书馆围绕现代公共文化服务体系建设，广泛构建参与广泛、内容丰富、形式多样、机制健全的志愿服务体系、提升服务效能；高校图书馆也在积极倡导将志愿服务作为实践育人的重要途径，探讨长效服务机制的建立。案例可对各类型图书馆的志愿服务工作进行总结和呈现，探寻志愿者、志愿组织、志愿服务场所、志愿服务项目、志愿发展社会背景等各个角度的文字表达和深层诉求。</w:t>
      </w:r>
    </w:p>
    <w:p>
      <w:pPr>
        <w:tabs>
          <w:tab w:val="left" w:pos="709"/>
          <w:tab w:val="left" w:pos="993"/>
        </w:tabs>
        <w:spacing w:line="540" w:lineRule="exact"/>
        <w:ind w:firstLine="640" w:firstLineChars="200"/>
        <w:outlineLvl w:val="3"/>
        <w:rPr>
          <w:rFonts w:ascii="仿宋_GB2312" w:eastAsia="仿宋_GB2312"/>
          <w:color w:val="000000"/>
          <w:sz w:val="32"/>
          <w:szCs w:val="32"/>
        </w:rPr>
      </w:pPr>
      <w:r>
        <w:rPr>
          <w:rFonts w:hint="eastAsia" w:ascii="仿宋_GB2312" w:eastAsia="仿宋_GB2312"/>
          <w:color w:val="000000"/>
          <w:sz w:val="32"/>
          <w:szCs w:val="32"/>
        </w:rPr>
        <w:t>7.培养应用型人才的信息素养教育实践案例</w:t>
      </w:r>
    </w:p>
    <w:p>
      <w:pPr>
        <w:tabs>
          <w:tab w:val="left" w:pos="709"/>
        </w:tabs>
        <w:spacing w:line="540" w:lineRule="exact"/>
        <w:ind w:firstLine="640" w:firstLineChars="200"/>
        <w:rPr>
          <w:rFonts w:ascii="黑体" w:hAnsi="黑体" w:eastAsia="黑体"/>
          <w:color w:val="000000"/>
          <w:sz w:val="32"/>
          <w:szCs w:val="32"/>
        </w:rPr>
      </w:pPr>
      <w:r>
        <w:rPr>
          <w:rFonts w:hint="eastAsia" w:ascii="仿宋_GB2312" w:eastAsia="仿宋_GB2312"/>
          <w:color w:val="000000"/>
          <w:sz w:val="32"/>
          <w:szCs w:val="32"/>
        </w:rPr>
        <w:t>信息素养是高职学生的一种基本能力，但由于高职院校与普通本科办学类型不同，高职信息素养教育的应该重在体现高职特性。目前，很多高职院校图书馆正在围绕应用型人才培养，从提高“职场信息素养”角度出发，在开展信息素养教学、助力产学实训实践、嵌入毕业作品设计等方面进行高职信息素养教育实践探索，在开展学生信息素养能力（技能）的培养和提升方面取得了一些经验。通过案例征集交流、推广先进经验，以整体提高全国高职院校信息素养教育工作及学生综合素质培养教育工作水平，增强育人效果。</w:t>
      </w:r>
    </w:p>
    <w:p>
      <w:pPr>
        <w:spacing w:line="540" w:lineRule="exact"/>
      </w:pPr>
    </w:p>
    <w:p>
      <w:pPr>
        <w:spacing w:line="540" w:lineRule="exact"/>
        <w:rPr>
          <w:rFonts w:hint="eastAsia"/>
          <w:sz w:val="32"/>
          <w:szCs w:val="32"/>
        </w:rPr>
      </w:pPr>
    </w:p>
    <w:p/>
    <w:sectPr>
      <w:headerReference r:id="rId3" w:type="default"/>
      <w:footerReference r:id="rId4"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943BA"/>
    <w:rsid w:val="3C494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2021-03-26T05:39:00Z</dcterms:created>
  <dc:creator>上帝吻过她的脸</dc:creator>
  <cp:lastModifiedBy>上帝吻过她的脸</cp:lastModifiedBy>
  <dcterms:modified xsi:type="dcterms:W3CDTF">2021-03-26T05:40:22Z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9A357A4E131C45819474C21D6E47A746</vt:lpwstr>
  </property>
</Properties>
</file>