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 xml:space="preserve"> “书香城市（区县级）” 发现活动申报表</w:t>
      </w:r>
    </w:p>
    <w:bookmarkEnd w:id="0"/>
    <w:p>
      <w:pPr>
        <w:spacing w:line="540" w:lineRule="exact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5"/>
        <w:gridCol w:w="198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获奖内容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5000字左右，材料另附。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承诺保证所填资料的真实性，自愿公开申报资料。如果所填资料经核查属不实或虚假信息，自动放弃参加“书香社区”发现活动，并承担由此产生的相应责任。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文化和旅游部门意见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图书馆学（协）会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40" w:lineRule="exact"/>
        <w:ind w:left="560" w:hanging="560" w:hanging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>
      <w:pPr>
        <w:widowControl/>
        <w:spacing w:line="440" w:lineRule="exact"/>
        <w:ind w:left="840" w:hanging="840" w:hangingChars="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2.申报单位、文化和旅游部门、</w:t>
      </w:r>
      <w:r>
        <w:rPr>
          <w:rFonts w:hint="eastAsia" w:ascii="仿宋_GB2312" w:eastAsia="仿宋_GB2312"/>
          <w:sz w:val="28"/>
          <w:lang w:eastAsia="zh-CN"/>
        </w:rPr>
        <w:t>市</w:t>
      </w:r>
      <w:r>
        <w:rPr>
          <w:rFonts w:hint="eastAsia" w:ascii="仿宋_GB2312" w:eastAsia="仿宋_GB2312"/>
          <w:sz w:val="28"/>
        </w:rPr>
        <w:t>级图书馆学（协）会意见均需签署并盖章；</w:t>
      </w:r>
    </w:p>
    <w:p>
      <w:pPr>
        <w:ind w:firstLine="840" w:firstLineChars="3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</w:rPr>
        <w:t>3.其他申报材料无需邮寄</w:t>
      </w:r>
      <w:r>
        <w:rPr>
          <w:rFonts w:hint="eastAsia" w:ascii="仿宋_GB2312" w:eastAsia="仿宋_GB2312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91EB8"/>
    <w:rsid w:val="437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2021-06-11T02:47:00Z</dcterms:created>
  <dc:creator>Administrator</dc:creator>
  <cp:lastModifiedBy>Administrator</cp:lastModifiedBy>
  <dcterms:modified xsi:type="dcterms:W3CDTF">2021-06-11T02:49:32Z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D7398C52B5C148D0BA55628736BFBEF1</vt:lpwstr>
  </property>
</Properties>
</file>