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97" w:rsidRDefault="00132497" w:rsidP="00132497">
      <w:pPr>
        <w:spacing w:line="560" w:lineRule="exact"/>
        <w:rPr>
          <w:rFonts w:ascii="黑体" w:eastAsia="黑体" w:hAnsi="黑体" w:cs="宋体"/>
          <w:kern w:val="0"/>
          <w:sz w:val="32"/>
          <w:szCs w:val="32"/>
        </w:rPr>
      </w:pPr>
      <w:r w:rsidRPr="00485F7C">
        <w:rPr>
          <w:rFonts w:ascii="黑体" w:eastAsia="黑体" w:hAnsi="黑体" w:cs="宋体" w:hint="eastAsia"/>
          <w:kern w:val="0"/>
          <w:sz w:val="32"/>
          <w:szCs w:val="32"/>
        </w:rPr>
        <w:t>附件</w:t>
      </w:r>
    </w:p>
    <w:p w:rsidR="00132497" w:rsidRPr="00485F7C" w:rsidRDefault="00132497" w:rsidP="00132497">
      <w:pPr>
        <w:spacing w:line="660" w:lineRule="exact"/>
        <w:jc w:val="center"/>
        <w:rPr>
          <w:rFonts w:ascii="方正小标宋简体" w:eastAsia="方正小标宋简体" w:hAnsi="华文中宋"/>
          <w:sz w:val="44"/>
          <w:szCs w:val="44"/>
        </w:rPr>
      </w:pPr>
      <w:r w:rsidRPr="00485F7C">
        <w:rPr>
          <w:rFonts w:ascii="方正小标宋简体" w:eastAsia="方正小标宋简体" w:hAnsi="华文中宋" w:hint="eastAsia"/>
          <w:sz w:val="44"/>
          <w:szCs w:val="44"/>
        </w:rPr>
        <w:t>2015中国图书馆学会年会征文题解</w:t>
      </w:r>
    </w:p>
    <w:p w:rsidR="00132497" w:rsidRPr="00270A37" w:rsidRDefault="00132497" w:rsidP="00132497">
      <w:pPr>
        <w:spacing w:line="410" w:lineRule="exact"/>
        <w:jc w:val="center"/>
        <w:rPr>
          <w:rFonts w:ascii="仿宋_GB2312" w:eastAsia="仿宋_GB2312"/>
          <w:sz w:val="32"/>
          <w:szCs w:val="32"/>
        </w:rPr>
      </w:pP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人口城市化与图书馆发展</w:t>
      </w:r>
    </w:p>
    <w:p w:rsidR="00132497" w:rsidRPr="005E7E18" w:rsidRDefault="00132497" w:rsidP="00132497">
      <w:pPr>
        <w:tabs>
          <w:tab w:val="left" w:pos="709"/>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党的十八大提出，要加快我国城镇化的步伐。近年来，在我国的城市化进程中，“土地城市化”的速度很快，但“人口城市化”的速度却还没有跟上。在“人口城市化”权利中，作为“信息、知识、文化基础设施”的图书馆更没有得到与医院、学校、交通、商场等一样的快速发展，这对推动“人口城市化”中人的“现代化和文明化”发展十分不利。另外，大城市的城区扩张和农村城镇化都需要“图书馆及其服务”的发展，这样才能改变城镇化过程中“土地城市化”和“人口城市化”之间的不平衡。</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公共图书馆制度创新</w:t>
      </w:r>
    </w:p>
    <w:p w:rsidR="00132497" w:rsidRPr="005E7E18" w:rsidRDefault="00132497" w:rsidP="00132497">
      <w:pPr>
        <w:tabs>
          <w:tab w:val="left" w:pos="709"/>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在国家政治经济社会出现新常态的环境下，图书馆是否需要重新思考自己的使命，通过功能与服务的创新获得更强的生命力？公共图书馆制度的核心内容是建设公共图书馆的责任如何分担、管理图书馆的权力如何分配。自本世纪以来我们围绕全覆盖公共图书馆服务体系的探索主要是针对前者，而目前正在开展的法人治理尝试则主要是针对后者。问题是，如何把二者结合起来考虑制度创新？法人治理将如何影响我们已经针对前者开始的创新（如建设主体上移）？具体研究内容还包括：如何处理守正与创新的关系；如何处理图书馆责任分担与图书馆管理权力的关系；制度创新与图书馆治理或服务绩效的关系；图书馆制度创新的行为研究；文化对制度创新的影响等。</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MOOC与信息素养教育</w:t>
      </w:r>
    </w:p>
    <w:p w:rsidR="00132497" w:rsidRPr="005E7E18" w:rsidRDefault="00132497" w:rsidP="00132497">
      <w:pPr>
        <w:tabs>
          <w:tab w:val="left" w:pos="709"/>
        </w:tabs>
        <w:spacing w:line="410" w:lineRule="exact"/>
        <w:ind w:firstLineChars="200" w:firstLine="560"/>
        <w:rPr>
          <w:rFonts w:ascii="仿宋_GB2312" w:eastAsia="仿宋_GB2312"/>
          <w:b/>
          <w:sz w:val="28"/>
          <w:szCs w:val="28"/>
        </w:rPr>
      </w:pPr>
      <w:r w:rsidRPr="005E7E18">
        <w:rPr>
          <w:rFonts w:ascii="仿宋_GB2312" w:eastAsia="仿宋_GB2312" w:hint="eastAsia"/>
          <w:sz w:val="28"/>
          <w:szCs w:val="28"/>
        </w:rPr>
        <w:t>MOOC作为一种新的知识传播模式和学习方式，其以学习者为中心的理念与信息素养需求导向的发展方向契合。将MOOC理论和技术方法与信息素养有机结合，能最大限度地促进高等教育教学方式方法和学习方式的变革。可通过调研国内外信息素养教育的现状，在图书馆信息素养教育实践中探索MOOC的内容与形式设计，总结与交流信息素养类MOOC建设经验，开展MOOC背景下信息素养类课程建设与教材建设等，推进新时期图书馆信息素养教育的发展。重点研究：（1）图书馆信息素养教育新理念与新模式；（2）MOOC理念与信息素养教育融合度分析；（3）国内外信息素养教育类MOOC调研分析；（4）信息素养教育</w:t>
      </w:r>
      <w:r w:rsidRPr="005E7E18">
        <w:rPr>
          <w:rFonts w:ascii="仿宋_GB2312" w:eastAsia="仿宋_GB2312" w:hint="eastAsia"/>
          <w:sz w:val="28"/>
          <w:szCs w:val="28"/>
        </w:rPr>
        <w:lastRenderedPageBreak/>
        <w:t>类MOOC的内容与形式设计；（5）MOOC背景下的信息素养教育类课程与教材建设；（6）图书馆文献检索教学改革探索与用户教育发展；（7）用户数字素养评价和图书馆员数字素养评价；（8）特别活动文章：我与爱课程网（或中国大学MOOC）。</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图书馆法规政策与标准规范研究</w:t>
      </w:r>
    </w:p>
    <w:p w:rsidR="00132497" w:rsidRPr="005E7E18" w:rsidRDefault="00132497" w:rsidP="00132497">
      <w:pPr>
        <w:tabs>
          <w:tab w:val="left" w:pos="709"/>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十八届四中全会确立了全面推进依法治国的战略部署，文化立法是重点加强的立法领域。当前，《公共文化服务保障法》、《公共图书馆法》、《全民阅读促进条例》、《普通高等学校图书馆规程》等一批法律法规的制定和修订工作正在全力推进，一系列有关图书馆服务、管理、运行的标准规范正在逐步建立和完善，在依法治国的背景下，有关图书馆法规政策和标准规范研究将是2015年年会学术研讨的重点内容之一。本分主题的研究重点是：（1）图书馆立法应建立的基本制度、应规范的主要问题研究；（2）公共文化立法、全民阅读立法与图书馆事业发展研究；（3）公共文化改革发展重大政策与图书馆法治建设衔接研究；（4）图书馆服务、管理、运行标准规范研究；（5）地方性图书馆法律规范建设的实践与突破；（6）图书馆法治建设的国际经验借鉴。</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图书馆与出版社、书商的跨界合作</w:t>
      </w:r>
    </w:p>
    <w:p w:rsidR="00132497" w:rsidRPr="005E7E18" w:rsidRDefault="00132497" w:rsidP="00132497">
      <w:pPr>
        <w:tabs>
          <w:tab w:val="left" w:pos="709"/>
        </w:tabs>
        <w:spacing w:line="410" w:lineRule="exact"/>
        <w:ind w:firstLineChars="200" w:firstLine="560"/>
        <w:rPr>
          <w:rFonts w:ascii="仿宋_GB2312" w:eastAsia="仿宋_GB2312"/>
          <w:b/>
          <w:sz w:val="28"/>
          <w:szCs w:val="28"/>
        </w:rPr>
      </w:pPr>
      <w:r w:rsidRPr="005E7E18">
        <w:rPr>
          <w:rFonts w:ascii="仿宋_GB2312" w:eastAsia="仿宋_GB2312" w:hint="eastAsia"/>
          <w:sz w:val="28"/>
          <w:szCs w:val="28"/>
        </w:rPr>
        <w:t>图书的生产和使用，从出版（出版社）、销售（书店和书商）、图书馆，一直到读者，整个产业链中信息交流一直不畅通，读者想买或者想读的书买不到或者借不到，出版社的库存推销不出去，这其实是信息流不通畅的问题。出版社信息化程度不高，标准化工作不到位，而图书馆标准化程度相对较高，却没有第一手信息源。图书馆与出版社、书商怎样实现跨界合作，怎样使图书从生产到销售再到传播利用的产业链信息流畅通无阻？需要图书馆界、出版社和书商界的共同探讨。</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图书馆网络化、体系化服务推进社会进步</w:t>
      </w:r>
    </w:p>
    <w:p w:rsidR="00132497" w:rsidRPr="005E7E18" w:rsidRDefault="00132497" w:rsidP="00132497">
      <w:pPr>
        <w:tabs>
          <w:tab w:val="left" w:pos="709"/>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经济、政治、社会、文化和生态五位一体的发展理念，互联网的飞速发展和新一代信息技术的不断进步，都给图书馆的网络化和体系化带来了发展新机遇，图书馆的网络化、体系化正在形成新的升级版，正在成为推进当代中国五位一体发展和社会信息化的重要构成要素。覆盖全社会的公共文化服务体系的发展愿景需要图书馆在更高的视野、更广的空间、更深的层次推进网络化和体系化，为实现中国梦的第一个百年目标添砖加瓦。图书馆的网络化和体系化将建立在法制化、标准化、均等化和智能化的基础之上，以保障人民群众的基本文化权益，</w:t>
      </w:r>
      <w:r w:rsidRPr="005E7E18">
        <w:rPr>
          <w:rFonts w:ascii="仿宋_GB2312" w:eastAsia="仿宋_GB2312" w:hint="eastAsia"/>
          <w:sz w:val="28"/>
          <w:szCs w:val="28"/>
        </w:rPr>
        <w:lastRenderedPageBreak/>
        <w:t>到2020年，基本建成以网络化为特点的覆盖城乡、便捷高效、保基本、促公平的现代图书馆服务体系。</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中华典籍文化的继承与创新</w:t>
      </w:r>
    </w:p>
    <w:p w:rsidR="00132497" w:rsidRPr="005E7E18" w:rsidRDefault="00132497" w:rsidP="00132497">
      <w:pPr>
        <w:tabs>
          <w:tab w:val="left" w:pos="709"/>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典籍文献是记载历史、传承文明的重要载体，是中华文明成果的重要体现。习近平总书记系列重要讲话为进一步弘扬中华优秀传统文化指明了前进方向，也为我们做好古籍保护工作提供了重要遵循。保护好、传承好、开发好、利用好古籍文献，保证中华文化薪火相传、生生不息、不断发扬光大，是我们古籍工作者肩负的重要使命。希望结合图书馆的发展，论述在文献整理、普查、保护、修复等方面的新方法、新技术和新成果。</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地方文献研究及其理论体系建构</w:t>
      </w:r>
    </w:p>
    <w:p w:rsidR="00132497" w:rsidRPr="005E7E18" w:rsidRDefault="00132497" w:rsidP="00132497">
      <w:pPr>
        <w:tabs>
          <w:tab w:val="left" w:pos="709"/>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多年来，地方文献工作已经积累了许多宝贵的经验，地方文献实践已经拓展到相当的程度，相比之下，地方文献的理论研究显得不足；有必要围绕地方文献研究的最新成果和热点问题加强基本理论研究，深入探讨和完善地方文献的基本理论，从而更好地开展地方文献工作，发挥地方文献的社会作用。</w:t>
      </w:r>
    </w:p>
    <w:p w:rsidR="00132497" w:rsidRPr="005E7E18" w:rsidRDefault="00132497" w:rsidP="00132497">
      <w:pPr>
        <w:numPr>
          <w:ilvl w:val="0"/>
          <w:numId w:val="1"/>
        </w:numPr>
        <w:tabs>
          <w:tab w:val="left" w:pos="709"/>
        </w:tabs>
        <w:spacing w:line="410" w:lineRule="exact"/>
        <w:rPr>
          <w:rFonts w:ascii="仿宋_GB2312" w:eastAsia="仿宋_GB2312"/>
          <w:b/>
          <w:sz w:val="28"/>
          <w:szCs w:val="28"/>
        </w:rPr>
      </w:pPr>
      <w:r w:rsidRPr="005E7E18">
        <w:rPr>
          <w:rFonts w:ascii="仿宋_GB2312" w:eastAsia="仿宋_GB2312" w:hint="eastAsia"/>
          <w:b/>
          <w:sz w:val="28"/>
          <w:szCs w:val="28"/>
        </w:rPr>
        <w:t>公共文化服务体系中的儿童阅读推广工作</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在推行“文化强国”政策和倡导“全民阅读”理念的大背景下，儿童阅读推广工作作为公共文化服务体系中的重要内容和环节，具有独特的价值。</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在公共文化服务体系构建和发展过程中，如何提升儿童阅读推广工作的地位和作用，如何创新儿童阅读推广的模式和方法，研究阅读服务中儿童优先和均等化的原则，推进儿童阅读的标准化和法制化建设，探寻儿童阅读推广工作的社会化基础、条件和机会，都是值得深入思考和研究的课题。只有厘清了困惑、提高了认识、实施正确的方法和手段，儿童阅读推广事业才能稳步向前。</w:t>
      </w:r>
    </w:p>
    <w:p w:rsidR="00132497" w:rsidRPr="005E7E18" w:rsidRDefault="00132497" w:rsidP="00132497">
      <w:pPr>
        <w:numPr>
          <w:ilvl w:val="0"/>
          <w:numId w:val="1"/>
        </w:numPr>
        <w:tabs>
          <w:tab w:val="left" w:pos="709"/>
          <w:tab w:val="left" w:pos="851"/>
        </w:tabs>
        <w:spacing w:line="410" w:lineRule="exact"/>
        <w:rPr>
          <w:rFonts w:ascii="仿宋_GB2312" w:eastAsia="仿宋_GB2312"/>
          <w:b/>
          <w:sz w:val="28"/>
          <w:szCs w:val="28"/>
        </w:rPr>
      </w:pPr>
      <w:r w:rsidRPr="005E7E18">
        <w:rPr>
          <w:rFonts w:ascii="仿宋_GB2312" w:eastAsia="仿宋_GB2312" w:hint="eastAsia"/>
          <w:b/>
          <w:sz w:val="28"/>
          <w:szCs w:val="28"/>
        </w:rPr>
        <w:t>少数民族图书馆的社会责任与可持续发展研究</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少数民族图书馆是公共文化服务体系的重要基点，是收集、收藏和保护少数民族和少数民族地区文献的重要机构。少数民族图书馆的建立与维护是政府的责任，与此相对应，少数民族图书馆也必须承担自己的社会责任。少数民族图书馆的社会责任是什么？怎么体现少数民族图书馆的社会责任？怎样发挥少数民族图书馆的社会职能？少数民族图书馆的可持续发展保障机制如何建立？这些问题值得思考。</w:t>
      </w:r>
    </w:p>
    <w:p w:rsidR="00132497" w:rsidRPr="005E7E18" w:rsidRDefault="00132497" w:rsidP="00132497">
      <w:pPr>
        <w:numPr>
          <w:ilvl w:val="0"/>
          <w:numId w:val="1"/>
        </w:numPr>
        <w:tabs>
          <w:tab w:val="left" w:pos="709"/>
          <w:tab w:val="left" w:pos="851"/>
        </w:tabs>
        <w:spacing w:line="410" w:lineRule="exact"/>
        <w:rPr>
          <w:rFonts w:ascii="仿宋_GB2312" w:eastAsia="仿宋_GB2312"/>
          <w:sz w:val="28"/>
          <w:szCs w:val="28"/>
        </w:rPr>
      </w:pPr>
      <w:r w:rsidRPr="005E7E18">
        <w:rPr>
          <w:rFonts w:ascii="仿宋_GB2312" w:eastAsia="仿宋_GB2312" w:hint="eastAsia"/>
          <w:b/>
          <w:sz w:val="28"/>
          <w:szCs w:val="28"/>
        </w:rPr>
        <w:t>公共图书馆与未成年人书目推荐</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lastRenderedPageBreak/>
        <w:t>中共中央办公厅、国务院办公厅《关于加快构建现代公共文化服务体系的意见》中明确要“保障特殊群体基本文化权益”，提出“开展学龄前儿童基础阅读促进工作和向中小学生推荐优秀出版物、影片、戏曲工作。”</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未成年人是公共图书馆服务的重点目标人群，《公共图书馆宣言》中指出：“公共图书馆要帮助少年儿童自小培养并加强阅读习惯，激发其想象力和创造力。”未成年人的阅读发展分为初级阅读期、中级阅读期和高新阅读期三个阶段。公共图书馆根据未成年人不同年龄段的智力和心理发育程度，提供科学的阅读计划，为不同孩子提供不同的读物，提供科学性和有针对性的书目推荐。并结合形式多样的读书活动，引导和培养未成年人阅读能力和阅读兴趣，有助于克服他们对图书馆的疏离感。</w:t>
      </w:r>
    </w:p>
    <w:p w:rsidR="00132497" w:rsidRPr="005E7E18" w:rsidRDefault="00132497" w:rsidP="00132497">
      <w:pPr>
        <w:numPr>
          <w:ilvl w:val="0"/>
          <w:numId w:val="1"/>
        </w:numPr>
        <w:tabs>
          <w:tab w:val="left" w:pos="709"/>
          <w:tab w:val="left" w:pos="851"/>
        </w:tabs>
        <w:spacing w:line="410" w:lineRule="exact"/>
        <w:rPr>
          <w:rFonts w:ascii="仿宋_GB2312" w:eastAsia="仿宋_GB2312"/>
          <w:b/>
          <w:sz w:val="28"/>
          <w:szCs w:val="28"/>
        </w:rPr>
      </w:pPr>
      <w:r w:rsidRPr="005E7E18">
        <w:rPr>
          <w:rFonts w:ascii="仿宋_GB2312" w:eastAsia="仿宋_GB2312" w:hint="eastAsia"/>
          <w:b/>
          <w:sz w:val="28"/>
          <w:szCs w:val="28"/>
        </w:rPr>
        <w:t>大学生阅读推广：关联与创新</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阅读推广正在成为高校图书馆的常规活动和职责要求。切实有效性成为检验阅读推广活动的主要因素：如何与学校的教学科研关联、如何与学生的社团活动关联、如何与学生的个性化成才过程关联、如何与社会的相关机构（包括不同类型图书馆）的阅读推广活动关联。</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在信息化和新媒体时代如何创新性地阅读推广，如何将读者的阅读兴趣和行为有机地结合，如何考虑大学生在家庭、学校、组织、社会中的不同角色，甚至考虑其在中学时的阅读情况，将其阅读需求置放在一个综合的环境下进行阅读推广活动，是大学生阅读推广面临的重要问题。</w:t>
      </w:r>
    </w:p>
    <w:p w:rsidR="00132497" w:rsidRPr="005E7E18" w:rsidRDefault="00132497" w:rsidP="00132497">
      <w:pPr>
        <w:numPr>
          <w:ilvl w:val="0"/>
          <w:numId w:val="1"/>
        </w:numPr>
        <w:tabs>
          <w:tab w:val="left" w:pos="709"/>
          <w:tab w:val="left" w:pos="851"/>
        </w:tabs>
        <w:spacing w:line="410" w:lineRule="exact"/>
        <w:rPr>
          <w:rFonts w:ascii="仿宋_GB2312" w:eastAsia="仿宋_GB2312"/>
          <w:b/>
          <w:sz w:val="28"/>
          <w:szCs w:val="28"/>
        </w:rPr>
      </w:pPr>
      <w:r w:rsidRPr="005E7E18">
        <w:rPr>
          <w:rFonts w:ascii="仿宋_GB2312" w:eastAsia="仿宋_GB2312" w:hint="eastAsia"/>
          <w:b/>
          <w:sz w:val="28"/>
          <w:szCs w:val="28"/>
        </w:rPr>
        <w:t>残疾人阅读服务的进步与挑战</w:t>
      </w:r>
    </w:p>
    <w:p w:rsidR="00132497" w:rsidRPr="005E7E18" w:rsidRDefault="00132497" w:rsidP="00132497">
      <w:pPr>
        <w:tabs>
          <w:tab w:val="left" w:pos="709"/>
          <w:tab w:val="left" w:pos="851"/>
        </w:tabs>
        <w:spacing w:line="410" w:lineRule="exact"/>
        <w:ind w:firstLineChars="200" w:firstLine="560"/>
        <w:rPr>
          <w:rFonts w:ascii="仿宋_GB2312" w:eastAsia="仿宋_GB2312"/>
          <w:sz w:val="28"/>
          <w:szCs w:val="28"/>
        </w:rPr>
      </w:pPr>
      <w:r w:rsidRPr="005E7E18">
        <w:rPr>
          <w:rFonts w:ascii="仿宋_GB2312" w:eastAsia="仿宋_GB2312" w:hint="eastAsia"/>
          <w:sz w:val="28"/>
          <w:szCs w:val="28"/>
        </w:rPr>
        <w:t>图书馆是开放的知识与信息中心，有责任利用有效的方式为残疾人提供无差别的阅读服务。近年来，公共图书馆残疾人阅读服务得以显著发展，残疾人阅览室层出不穷，文化助残活动异彩纷呈。本选题拟在总结图书馆残疾人阅读服务的发展历程，研究国内外相关领域的先进经验，探索服务发展的前进方向，分析可能面临的挑战，围绕人才、技术、服务规范、服务模式等问题提出对策与建议，以高质高效推广残疾人阅读，为残疾人公平公正获取信息创造有利条件，逐步搭建起相对完善的残疾人阅读服务体系，使全体残疾人共享文化成果。</w:t>
      </w:r>
    </w:p>
    <w:p w:rsidR="00132497" w:rsidRPr="00270A37" w:rsidRDefault="00132497" w:rsidP="00132497">
      <w:pPr>
        <w:numPr>
          <w:ilvl w:val="0"/>
          <w:numId w:val="1"/>
        </w:numPr>
        <w:tabs>
          <w:tab w:val="left" w:pos="709"/>
          <w:tab w:val="left" w:pos="851"/>
        </w:tabs>
        <w:spacing w:line="410" w:lineRule="exact"/>
        <w:rPr>
          <w:rFonts w:ascii="仿宋_GB2312" w:eastAsia="仿宋_GB2312"/>
          <w:b/>
          <w:sz w:val="28"/>
          <w:szCs w:val="28"/>
        </w:rPr>
      </w:pPr>
      <w:r w:rsidRPr="00270A37">
        <w:rPr>
          <w:rFonts w:ascii="仿宋_GB2312" w:eastAsia="仿宋_GB2312" w:hint="eastAsia"/>
          <w:b/>
          <w:sz w:val="28"/>
          <w:szCs w:val="28"/>
        </w:rPr>
        <w:t>其他</w:t>
      </w:r>
    </w:p>
    <w:p w:rsidR="00087293" w:rsidRDefault="00087293">
      <w:pPr>
        <w:rPr>
          <w:rFonts w:hint="eastAsia"/>
        </w:rPr>
      </w:pPr>
    </w:p>
    <w:sectPr w:rsidR="00087293" w:rsidSect="001D5380">
      <w:headerReference w:type="even" r:id="rId5"/>
      <w:headerReference w:type="default" r:id="rId6"/>
      <w:footerReference w:type="even" r:id="rId7"/>
      <w:footerReference w:type="default" r:id="rId8"/>
      <w:pgSz w:w="11906" w:h="16838"/>
      <w:pgMar w:top="1440" w:right="1701" w:bottom="1440" w:left="1701"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E4" w:rsidRPr="00B40AE4" w:rsidRDefault="00132497" w:rsidP="00B40AE4">
    <w:pPr>
      <w:pStyle w:val="a4"/>
      <w:rPr>
        <w:sz w:val="24"/>
        <w:szCs w:val="24"/>
      </w:rPr>
    </w:pPr>
    <w:r w:rsidRPr="00B40AE4">
      <w:rPr>
        <w:sz w:val="24"/>
        <w:szCs w:val="24"/>
      </w:rPr>
      <w:fldChar w:fldCharType="begin"/>
    </w:r>
    <w:r w:rsidRPr="00B40AE4">
      <w:rPr>
        <w:sz w:val="24"/>
        <w:szCs w:val="24"/>
      </w:rPr>
      <w:instrText xml:space="preserve"> PAGE   \* MERGEFORMAT </w:instrText>
    </w:r>
    <w:r w:rsidRPr="00B40AE4">
      <w:rPr>
        <w:sz w:val="24"/>
        <w:szCs w:val="24"/>
      </w:rPr>
      <w:fldChar w:fldCharType="separate"/>
    </w:r>
    <w:r w:rsidRPr="00397FD1">
      <w:rPr>
        <w:noProof/>
        <w:sz w:val="24"/>
        <w:szCs w:val="24"/>
        <w:lang w:val="zh-CN"/>
      </w:rPr>
      <w:t>-</w:t>
    </w:r>
    <w:r>
      <w:rPr>
        <w:noProof/>
        <w:sz w:val="24"/>
        <w:szCs w:val="24"/>
      </w:rPr>
      <w:t xml:space="preserve"> 8 -</w:t>
    </w:r>
    <w:r w:rsidRPr="00B40AE4">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0A" w:rsidRPr="00B40AE4" w:rsidRDefault="00132497" w:rsidP="00B40AE4">
    <w:pPr>
      <w:pStyle w:val="a4"/>
      <w:jc w:val="right"/>
      <w:rPr>
        <w:sz w:val="24"/>
        <w:szCs w:val="24"/>
      </w:rPr>
    </w:pPr>
    <w:r w:rsidRPr="00B40AE4">
      <w:rPr>
        <w:sz w:val="24"/>
        <w:szCs w:val="24"/>
      </w:rPr>
      <w:fldChar w:fldCharType="begin"/>
    </w:r>
    <w:r w:rsidRPr="00B40AE4">
      <w:rPr>
        <w:sz w:val="24"/>
        <w:szCs w:val="24"/>
      </w:rPr>
      <w:instrText xml:space="preserve"> PAGE   \* MERGEFORMAT </w:instrText>
    </w:r>
    <w:r w:rsidRPr="00B40AE4">
      <w:rPr>
        <w:sz w:val="24"/>
        <w:szCs w:val="24"/>
      </w:rPr>
      <w:fldChar w:fldCharType="separate"/>
    </w:r>
    <w:r w:rsidRPr="00132497">
      <w:rPr>
        <w:noProof/>
        <w:sz w:val="24"/>
        <w:szCs w:val="24"/>
        <w:lang w:val="zh-CN"/>
      </w:rPr>
      <w:t>-</w:t>
    </w:r>
    <w:r>
      <w:rPr>
        <w:noProof/>
        <w:sz w:val="24"/>
        <w:szCs w:val="24"/>
      </w:rPr>
      <w:t xml:space="preserve"> 4 -</w:t>
    </w:r>
    <w:r w:rsidRPr="00B40AE4">
      <w:rPr>
        <w:sz w:val="24"/>
        <w:szCs w:val="24"/>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0A" w:rsidRDefault="00132497" w:rsidP="00B40AE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0A" w:rsidRPr="00B37658" w:rsidRDefault="00132497" w:rsidP="00B3765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133C"/>
    <w:multiLevelType w:val="hybridMultilevel"/>
    <w:tmpl w:val="C2F4AC4A"/>
    <w:lvl w:ilvl="0" w:tplc="2D8014E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2497"/>
    <w:rsid w:val="000049D4"/>
    <w:rsid w:val="00013B56"/>
    <w:rsid w:val="000172CB"/>
    <w:rsid w:val="00026F28"/>
    <w:rsid w:val="00027EEF"/>
    <w:rsid w:val="00033380"/>
    <w:rsid w:val="00047AF8"/>
    <w:rsid w:val="00057A43"/>
    <w:rsid w:val="00061CF0"/>
    <w:rsid w:val="00064D7E"/>
    <w:rsid w:val="0006680C"/>
    <w:rsid w:val="000751FC"/>
    <w:rsid w:val="000764D8"/>
    <w:rsid w:val="000850F3"/>
    <w:rsid w:val="00087293"/>
    <w:rsid w:val="000B1826"/>
    <w:rsid w:val="000B2D8C"/>
    <w:rsid w:val="000B6545"/>
    <w:rsid w:val="000B794F"/>
    <w:rsid w:val="000D446B"/>
    <w:rsid w:val="000E28B0"/>
    <w:rsid w:val="000F4E79"/>
    <w:rsid w:val="000F5561"/>
    <w:rsid w:val="000F643D"/>
    <w:rsid w:val="00100CC6"/>
    <w:rsid w:val="00105424"/>
    <w:rsid w:val="001137D2"/>
    <w:rsid w:val="00117CAD"/>
    <w:rsid w:val="00120BBF"/>
    <w:rsid w:val="00132497"/>
    <w:rsid w:val="00136A6D"/>
    <w:rsid w:val="0014292A"/>
    <w:rsid w:val="0016628C"/>
    <w:rsid w:val="00166478"/>
    <w:rsid w:val="00172C9C"/>
    <w:rsid w:val="00173A12"/>
    <w:rsid w:val="00177088"/>
    <w:rsid w:val="00183C24"/>
    <w:rsid w:val="001847F6"/>
    <w:rsid w:val="001A7C09"/>
    <w:rsid w:val="001B5EAB"/>
    <w:rsid w:val="001B6BAC"/>
    <w:rsid w:val="001C2158"/>
    <w:rsid w:val="001C23B8"/>
    <w:rsid w:val="001C6BD8"/>
    <w:rsid w:val="001D2084"/>
    <w:rsid w:val="001D40CD"/>
    <w:rsid w:val="001E081C"/>
    <w:rsid w:val="001E13BC"/>
    <w:rsid w:val="001E490A"/>
    <w:rsid w:val="001E58F9"/>
    <w:rsid w:val="001E5BF1"/>
    <w:rsid w:val="001E6C22"/>
    <w:rsid w:val="001E7234"/>
    <w:rsid w:val="001F0B06"/>
    <w:rsid w:val="00200ED9"/>
    <w:rsid w:val="00203B30"/>
    <w:rsid w:val="00204F70"/>
    <w:rsid w:val="00210EF1"/>
    <w:rsid w:val="00216C5A"/>
    <w:rsid w:val="00216F61"/>
    <w:rsid w:val="00217F16"/>
    <w:rsid w:val="002208AE"/>
    <w:rsid w:val="002211C9"/>
    <w:rsid w:val="0022547A"/>
    <w:rsid w:val="00244CD1"/>
    <w:rsid w:val="00246D0D"/>
    <w:rsid w:val="002563C7"/>
    <w:rsid w:val="002565FB"/>
    <w:rsid w:val="00257828"/>
    <w:rsid w:val="00262E19"/>
    <w:rsid w:val="00267556"/>
    <w:rsid w:val="00267B83"/>
    <w:rsid w:val="00267E4D"/>
    <w:rsid w:val="00271DA5"/>
    <w:rsid w:val="002825BB"/>
    <w:rsid w:val="00293EC1"/>
    <w:rsid w:val="0029691A"/>
    <w:rsid w:val="002A03F1"/>
    <w:rsid w:val="002A07CC"/>
    <w:rsid w:val="002A4E15"/>
    <w:rsid w:val="002A7EFB"/>
    <w:rsid w:val="002B5F34"/>
    <w:rsid w:val="002B7D6C"/>
    <w:rsid w:val="002C0C7B"/>
    <w:rsid w:val="002C43A4"/>
    <w:rsid w:val="002C6CEC"/>
    <w:rsid w:val="002D21C0"/>
    <w:rsid w:val="002E1913"/>
    <w:rsid w:val="002E310C"/>
    <w:rsid w:val="002E31EB"/>
    <w:rsid w:val="002F572C"/>
    <w:rsid w:val="002F73CD"/>
    <w:rsid w:val="00301264"/>
    <w:rsid w:val="00302DA0"/>
    <w:rsid w:val="003110F6"/>
    <w:rsid w:val="003154E6"/>
    <w:rsid w:val="0031620C"/>
    <w:rsid w:val="003165AA"/>
    <w:rsid w:val="003210A2"/>
    <w:rsid w:val="0032550F"/>
    <w:rsid w:val="00335198"/>
    <w:rsid w:val="0033795E"/>
    <w:rsid w:val="00341799"/>
    <w:rsid w:val="003456FB"/>
    <w:rsid w:val="00350500"/>
    <w:rsid w:val="003514B1"/>
    <w:rsid w:val="00354AE2"/>
    <w:rsid w:val="00354CCC"/>
    <w:rsid w:val="003550DA"/>
    <w:rsid w:val="0038607F"/>
    <w:rsid w:val="00393CFE"/>
    <w:rsid w:val="003962F2"/>
    <w:rsid w:val="003971CB"/>
    <w:rsid w:val="003A1F29"/>
    <w:rsid w:val="003B6EB3"/>
    <w:rsid w:val="003C26E5"/>
    <w:rsid w:val="003F0262"/>
    <w:rsid w:val="003F5174"/>
    <w:rsid w:val="00421B8A"/>
    <w:rsid w:val="0042256B"/>
    <w:rsid w:val="00425969"/>
    <w:rsid w:val="00431D34"/>
    <w:rsid w:val="00434558"/>
    <w:rsid w:val="004366F1"/>
    <w:rsid w:val="00451883"/>
    <w:rsid w:val="0045393B"/>
    <w:rsid w:val="0046136B"/>
    <w:rsid w:val="0046197E"/>
    <w:rsid w:val="00471886"/>
    <w:rsid w:val="00474887"/>
    <w:rsid w:val="004765DC"/>
    <w:rsid w:val="00476D94"/>
    <w:rsid w:val="00477765"/>
    <w:rsid w:val="00481657"/>
    <w:rsid w:val="00485716"/>
    <w:rsid w:val="004B012A"/>
    <w:rsid w:val="004B3DB4"/>
    <w:rsid w:val="004B53F9"/>
    <w:rsid w:val="004B5E25"/>
    <w:rsid w:val="004C03B4"/>
    <w:rsid w:val="004C18E5"/>
    <w:rsid w:val="004C40D5"/>
    <w:rsid w:val="004C588F"/>
    <w:rsid w:val="004C7E29"/>
    <w:rsid w:val="004E0C2D"/>
    <w:rsid w:val="004E2314"/>
    <w:rsid w:val="004F3030"/>
    <w:rsid w:val="004F6378"/>
    <w:rsid w:val="00500F00"/>
    <w:rsid w:val="00502950"/>
    <w:rsid w:val="00517324"/>
    <w:rsid w:val="00523E6E"/>
    <w:rsid w:val="00530C8F"/>
    <w:rsid w:val="005362A8"/>
    <w:rsid w:val="00536CD9"/>
    <w:rsid w:val="0053706F"/>
    <w:rsid w:val="00553732"/>
    <w:rsid w:val="00553F52"/>
    <w:rsid w:val="00556AA9"/>
    <w:rsid w:val="00560336"/>
    <w:rsid w:val="0056797A"/>
    <w:rsid w:val="00570128"/>
    <w:rsid w:val="00572204"/>
    <w:rsid w:val="00594515"/>
    <w:rsid w:val="005A0047"/>
    <w:rsid w:val="005A05C3"/>
    <w:rsid w:val="005A3FF7"/>
    <w:rsid w:val="005A6B03"/>
    <w:rsid w:val="005B55F1"/>
    <w:rsid w:val="005C4372"/>
    <w:rsid w:val="005C610A"/>
    <w:rsid w:val="005C66C8"/>
    <w:rsid w:val="005C7B52"/>
    <w:rsid w:val="005D0099"/>
    <w:rsid w:val="005D13DE"/>
    <w:rsid w:val="005D664F"/>
    <w:rsid w:val="005D682C"/>
    <w:rsid w:val="005D793B"/>
    <w:rsid w:val="005E3BD0"/>
    <w:rsid w:val="005E67CF"/>
    <w:rsid w:val="005F16FF"/>
    <w:rsid w:val="005F2854"/>
    <w:rsid w:val="005F63FA"/>
    <w:rsid w:val="005F7411"/>
    <w:rsid w:val="005F76EC"/>
    <w:rsid w:val="00601A1C"/>
    <w:rsid w:val="006068D5"/>
    <w:rsid w:val="006126E6"/>
    <w:rsid w:val="00615666"/>
    <w:rsid w:val="0061726B"/>
    <w:rsid w:val="00624EB7"/>
    <w:rsid w:val="00627F98"/>
    <w:rsid w:val="00631D0E"/>
    <w:rsid w:val="006400CE"/>
    <w:rsid w:val="006471EF"/>
    <w:rsid w:val="00654F8C"/>
    <w:rsid w:val="006604F2"/>
    <w:rsid w:val="006651E9"/>
    <w:rsid w:val="00672FD6"/>
    <w:rsid w:val="00680029"/>
    <w:rsid w:val="006860C0"/>
    <w:rsid w:val="006877A9"/>
    <w:rsid w:val="006979E6"/>
    <w:rsid w:val="006A03E7"/>
    <w:rsid w:val="006A2700"/>
    <w:rsid w:val="006B3B5F"/>
    <w:rsid w:val="006B5F81"/>
    <w:rsid w:val="006C2ECE"/>
    <w:rsid w:val="006D1112"/>
    <w:rsid w:val="006E7505"/>
    <w:rsid w:val="00705251"/>
    <w:rsid w:val="007119BB"/>
    <w:rsid w:val="00723DF2"/>
    <w:rsid w:val="00726BD9"/>
    <w:rsid w:val="0073309C"/>
    <w:rsid w:val="0073580B"/>
    <w:rsid w:val="0074144F"/>
    <w:rsid w:val="00746ADA"/>
    <w:rsid w:val="00750C01"/>
    <w:rsid w:val="00751A4A"/>
    <w:rsid w:val="00753F36"/>
    <w:rsid w:val="00765CD1"/>
    <w:rsid w:val="007732B1"/>
    <w:rsid w:val="0077768D"/>
    <w:rsid w:val="00777B7D"/>
    <w:rsid w:val="00783E2D"/>
    <w:rsid w:val="00785E6A"/>
    <w:rsid w:val="0079298F"/>
    <w:rsid w:val="00793F32"/>
    <w:rsid w:val="00794BA6"/>
    <w:rsid w:val="00795CD5"/>
    <w:rsid w:val="007A0967"/>
    <w:rsid w:val="007A1974"/>
    <w:rsid w:val="007A3F22"/>
    <w:rsid w:val="007A5A35"/>
    <w:rsid w:val="007B1CEA"/>
    <w:rsid w:val="007C04C1"/>
    <w:rsid w:val="007E1508"/>
    <w:rsid w:val="007F18C6"/>
    <w:rsid w:val="008014EC"/>
    <w:rsid w:val="00815BE6"/>
    <w:rsid w:val="00815E5A"/>
    <w:rsid w:val="008216F7"/>
    <w:rsid w:val="0082226E"/>
    <w:rsid w:val="008234C3"/>
    <w:rsid w:val="00825CE1"/>
    <w:rsid w:val="0084149F"/>
    <w:rsid w:val="008417B4"/>
    <w:rsid w:val="008452AF"/>
    <w:rsid w:val="008459DB"/>
    <w:rsid w:val="00846B6A"/>
    <w:rsid w:val="00851557"/>
    <w:rsid w:val="00853CE8"/>
    <w:rsid w:val="00856E6C"/>
    <w:rsid w:val="00865285"/>
    <w:rsid w:val="0087794F"/>
    <w:rsid w:val="00885FC5"/>
    <w:rsid w:val="00893BCD"/>
    <w:rsid w:val="00894DDE"/>
    <w:rsid w:val="008A12E4"/>
    <w:rsid w:val="008A1556"/>
    <w:rsid w:val="008A2F2C"/>
    <w:rsid w:val="008A5E6F"/>
    <w:rsid w:val="008A623C"/>
    <w:rsid w:val="008A6415"/>
    <w:rsid w:val="008B0A2D"/>
    <w:rsid w:val="008B339D"/>
    <w:rsid w:val="008B4F7A"/>
    <w:rsid w:val="008C0DA9"/>
    <w:rsid w:val="008D16C9"/>
    <w:rsid w:val="008D4D3F"/>
    <w:rsid w:val="008D4DD8"/>
    <w:rsid w:val="008D6352"/>
    <w:rsid w:val="008E52FC"/>
    <w:rsid w:val="008E6E81"/>
    <w:rsid w:val="008F1A29"/>
    <w:rsid w:val="008F55F0"/>
    <w:rsid w:val="00900F61"/>
    <w:rsid w:val="009052D4"/>
    <w:rsid w:val="00914BB6"/>
    <w:rsid w:val="00916110"/>
    <w:rsid w:val="0092305F"/>
    <w:rsid w:val="00936BC0"/>
    <w:rsid w:val="00956462"/>
    <w:rsid w:val="00956BF9"/>
    <w:rsid w:val="0096599D"/>
    <w:rsid w:val="00976047"/>
    <w:rsid w:val="00981B57"/>
    <w:rsid w:val="00982C0F"/>
    <w:rsid w:val="0098546F"/>
    <w:rsid w:val="009877F4"/>
    <w:rsid w:val="00992F4A"/>
    <w:rsid w:val="009965E6"/>
    <w:rsid w:val="00997947"/>
    <w:rsid w:val="009A368E"/>
    <w:rsid w:val="009B6196"/>
    <w:rsid w:val="009D75E9"/>
    <w:rsid w:val="009F6FDB"/>
    <w:rsid w:val="00A0353A"/>
    <w:rsid w:val="00A03756"/>
    <w:rsid w:val="00A0410C"/>
    <w:rsid w:val="00A04B34"/>
    <w:rsid w:val="00A1785E"/>
    <w:rsid w:val="00A20F6C"/>
    <w:rsid w:val="00A21452"/>
    <w:rsid w:val="00A22623"/>
    <w:rsid w:val="00A463BC"/>
    <w:rsid w:val="00A50488"/>
    <w:rsid w:val="00A5742D"/>
    <w:rsid w:val="00A6317B"/>
    <w:rsid w:val="00A665BF"/>
    <w:rsid w:val="00A724B2"/>
    <w:rsid w:val="00A9288F"/>
    <w:rsid w:val="00A92A77"/>
    <w:rsid w:val="00AA0570"/>
    <w:rsid w:val="00AA2B97"/>
    <w:rsid w:val="00AA4771"/>
    <w:rsid w:val="00AB0B2A"/>
    <w:rsid w:val="00AC2877"/>
    <w:rsid w:val="00AC7160"/>
    <w:rsid w:val="00AD342E"/>
    <w:rsid w:val="00AD580D"/>
    <w:rsid w:val="00AE4BA3"/>
    <w:rsid w:val="00AF0811"/>
    <w:rsid w:val="00B005FC"/>
    <w:rsid w:val="00B00A4F"/>
    <w:rsid w:val="00B01DEB"/>
    <w:rsid w:val="00B01FCD"/>
    <w:rsid w:val="00B2074D"/>
    <w:rsid w:val="00B22343"/>
    <w:rsid w:val="00B26D0B"/>
    <w:rsid w:val="00B2783B"/>
    <w:rsid w:val="00B27C94"/>
    <w:rsid w:val="00B35AAE"/>
    <w:rsid w:val="00B47EA8"/>
    <w:rsid w:val="00B65190"/>
    <w:rsid w:val="00B7227E"/>
    <w:rsid w:val="00B80D20"/>
    <w:rsid w:val="00B81E8B"/>
    <w:rsid w:val="00B90A3B"/>
    <w:rsid w:val="00B91427"/>
    <w:rsid w:val="00B95D18"/>
    <w:rsid w:val="00BB6EAA"/>
    <w:rsid w:val="00BD12DA"/>
    <w:rsid w:val="00BE2294"/>
    <w:rsid w:val="00BF37AB"/>
    <w:rsid w:val="00BF3BC3"/>
    <w:rsid w:val="00BF5435"/>
    <w:rsid w:val="00BF561F"/>
    <w:rsid w:val="00C10605"/>
    <w:rsid w:val="00C20087"/>
    <w:rsid w:val="00C319F4"/>
    <w:rsid w:val="00C373D1"/>
    <w:rsid w:val="00C379CD"/>
    <w:rsid w:val="00C44DC4"/>
    <w:rsid w:val="00C5068F"/>
    <w:rsid w:val="00C54772"/>
    <w:rsid w:val="00C672E4"/>
    <w:rsid w:val="00C727AE"/>
    <w:rsid w:val="00C76E12"/>
    <w:rsid w:val="00C77788"/>
    <w:rsid w:val="00C86DD1"/>
    <w:rsid w:val="00C91F12"/>
    <w:rsid w:val="00C97D4E"/>
    <w:rsid w:val="00CA115E"/>
    <w:rsid w:val="00CA5738"/>
    <w:rsid w:val="00CB51FC"/>
    <w:rsid w:val="00CB56C5"/>
    <w:rsid w:val="00CC3111"/>
    <w:rsid w:val="00CC3ECA"/>
    <w:rsid w:val="00CC4210"/>
    <w:rsid w:val="00CC6A21"/>
    <w:rsid w:val="00CD04EF"/>
    <w:rsid w:val="00CD34A2"/>
    <w:rsid w:val="00CD3B44"/>
    <w:rsid w:val="00CD5607"/>
    <w:rsid w:val="00CE3314"/>
    <w:rsid w:val="00CE6633"/>
    <w:rsid w:val="00CE7AF4"/>
    <w:rsid w:val="00CF2621"/>
    <w:rsid w:val="00CF2ADC"/>
    <w:rsid w:val="00CF530B"/>
    <w:rsid w:val="00D0054E"/>
    <w:rsid w:val="00D120FC"/>
    <w:rsid w:val="00D14116"/>
    <w:rsid w:val="00D15CF0"/>
    <w:rsid w:val="00D20A49"/>
    <w:rsid w:val="00D20C29"/>
    <w:rsid w:val="00D24BF1"/>
    <w:rsid w:val="00D3078B"/>
    <w:rsid w:val="00D31208"/>
    <w:rsid w:val="00D31840"/>
    <w:rsid w:val="00D40E19"/>
    <w:rsid w:val="00D437BE"/>
    <w:rsid w:val="00D45FE4"/>
    <w:rsid w:val="00D57CBB"/>
    <w:rsid w:val="00D65810"/>
    <w:rsid w:val="00D75D2F"/>
    <w:rsid w:val="00D94688"/>
    <w:rsid w:val="00D9686A"/>
    <w:rsid w:val="00DA0E20"/>
    <w:rsid w:val="00DB2B12"/>
    <w:rsid w:val="00DC16DF"/>
    <w:rsid w:val="00DC2A3E"/>
    <w:rsid w:val="00DC473F"/>
    <w:rsid w:val="00DE0D0C"/>
    <w:rsid w:val="00DE0EE7"/>
    <w:rsid w:val="00DE4F25"/>
    <w:rsid w:val="00DF2CDE"/>
    <w:rsid w:val="00DF4E90"/>
    <w:rsid w:val="00E05C62"/>
    <w:rsid w:val="00E165D5"/>
    <w:rsid w:val="00E308D4"/>
    <w:rsid w:val="00E3195F"/>
    <w:rsid w:val="00E373D6"/>
    <w:rsid w:val="00E40E57"/>
    <w:rsid w:val="00E4205E"/>
    <w:rsid w:val="00E45FFF"/>
    <w:rsid w:val="00E47A24"/>
    <w:rsid w:val="00E52CAC"/>
    <w:rsid w:val="00E56640"/>
    <w:rsid w:val="00E56FB9"/>
    <w:rsid w:val="00E61DA6"/>
    <w:rsid w:val="00E76A33"/>
    <w:rsid w:val="00E87140"/>
    <w:rsid w:val="00E92242"/>
    <w:rsid w:val="00E94A14"/>
    <w:rsid w:val="00EA3694"/>
    <w:rsid w:val="00EA38D7"/>
    <w:rsid w:val="00EA5CC0"/>
    <w:rsid w:val="00EB5109"/>
    <w:rsid w:val="00EC0F92"/>
    <w:rsid w:val="00EC4C7B"/>
    <w:rsid w:val="00ED0E55"/>
    <w:rsid w:val="00ED5C11"/>
    <w:rsid w:val="00ED5ED1"/>
    <w:rsid w:val="00EE4B8A"/>
    <w:rsid w:val="00EF0783"/>
    <w:rsid w:val="00EF2FAF"/>
    <w:rsid w:val="00F05A3B"/>
    <w:rsid w:val="00F11C47"/>
    <w:rsid w:val="00F13597"/>
    <w:rsid w:val="00F35A5E"/>
    <w:rsid w:val="00F45419"/>
    <w:rsid w:val="00F53133"/>
    <w:rsid w:val="00F54D85"/>
    <w:rsid w:val="00F554BF"/>
    <w:rsid w:val="00F609FB"/>
    <w:rsid w:val="00F617DD"/>
    <w:rsid w:val="00F62998"/>
    <w:rsid w:val="00F63F06"/>
    <w:rsid w:val="00F67286"/>
    <w:rsid w:val="00F7214F"/>
    <w:rsid w:val="00F7745C"/>
    <w:rsid w:val="00F8456D"/>
    <w:rsid w:val="00FB10C7"/>
    <w:rsid w:val="00FB7F1F"/>
    <w:rsid w:val="00FC480F"/>
    <w:rsid w:val="00FC6533"/>
    <w:rsid w:val="00FC6DD4"/>
    <w:rsid w:val="00FD4C6E"/>
    <w:rsid w:val="00FF53A9"/>
    <w:rsid w:val="00FF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32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497"/>
    <w:rPr>
      <w:rFonts w:ascii="Times New Roman" w:eastAsia="宋体" w:hAnsi="Times New Roman" w:cs="Times New Roman"/>
      <w:sz w:val="18"/>
      <w:szCs w:val="18"/>
    </w:rPr>
  </w:style>
  <w:style w:type="paragraph" w:styleId="a4">
    <w:name w:val="footer"/>
    <w:basedOn w:val="a"/>
    <w:link w:val="Char0"/>
    <w:uiPriority w:val="99"/>
    <w:rsid w:val="00132497"/>
    <w:pPr>
      <w:tabs>
        <w:tab w:val="center" w:pos="4153"/>
        <w:tab w:val="right" w:pos="8306"/>
      </w:tabs>
      <w:snapToGrid w:val="0"/>
      <w:jc w:val="left"/>
    </w:pPr>
    <w:rPr>
      <w:sz w:val="18"/>
      <w:szCs w:val="18"/>
    </w:rPr>
  </w:style>
  <w:style w:type="character" w:customStyle="1" w:styleId="Char0">
    <w:name w:val="页脚 Char"/>
    <w:basedOn w:val="a0"/>
    <w:link w:val="a4"/>
    <w:uiPriority w:val="99"/>
    <w:rsid w:val="001324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2990</Characters>
  <Application>Microsoft Office Word</Application>
  <DocSecurity>0</DocSecurity>
  <Lines>24</Lines>
  <Paragraphs>7</Paragraphs>
  <ScaleCrop>false</ScaleCrop>
  <Company>微软中国</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2015-03-04T01:53:00Z</dcterms:created>
  <dcterms:modified xsi:type="dcterms:W3CDTF">2015-03-04T01:53:00Z</dcterms:modified>
</cp:coreProperties>
</file>